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CVE-2026-16232: Check Point SmartConsole Authentication Bypass — Defender's Guide to the Post-PoC Exploitation Window</w:t>
      </w:r>
    </w:p>
    <w:p>
      <w:r>
        <w:rPr>
          <w:i/>
          <w:color w:val="5B6770"/>
          <w:sz w:val="22"/>
        </w:rPr>
        <w:t>A researched, cited report  ·  Ask Anything</w:t>
      </w:r>
    </w:p>
    <w:p>
      <w:r>
        <w:br w:type="page"/>
      </w:r>
    </w:p>
    <w:p>
      <w:pPr>
        <w:spacing w:before="200"/>
        <w:outlineLvl w:val="0"/>
      </w:pPr>
      <w:r>
        <w:rPr>
          <w:b/>
          <w:color w:val="146658"/>
          <w:sz w:val="30"/>
        </w:rPr>
        <w:t>Executive summary</w:t>
      </w:r>
    </w:p>
    <w:p>
      <w:r>
        <w:t>CVE-2026-16232 is a critical authentication-bypass vulnerability (CWE-287, Improper Authentication) in the SmartConsole login path of Check Point Security Management Server and Multi-Domain Security Management Server (MDS). Check Point disclosed it via Secure Knowledge article sk185169 and shipped fixed Jumbo Hotfix Accumulator (JHA) builds on July 22, 2026, simultaneously confirming that the flaw was "being exploited, impacting a very small number of customers" — i.e., it was a zero-day at the time of patch release, not a vulnerability discovered and quietly fixed before anyone found it. CISA added the CVE to its Known Exploited Vulnerabilities (KEV) catalog the same day, giving U.S. federal civilian agencies until July 25, 2026 — a three-day window — to remediate under Binding Operational Directive 26-04. On July 28–29, 2026, Rapid7 Labs published a full technical root-cause analysis and a working Python proof-of-concept (PoC) on GitHub (sfewer-r7/CVE-2026-16232), converting a vendor-confirmed but narrowly exploited zero-day into a broadly reproducible, unauthenticated, network-only exploitation primitive. That is the "mass-exploitation window" this report addresses: the gap between a public, validated PoC and the point at which the still-substantial population of unpatched, internet-facing Check Point management servers gets patched or hardened.</w:t>
      </w:r>
    </w:p>
    <w:p>
      <w:r>
        <w:t>The defect sits in LoginSvcImpl.authenticateRemoteApplication(), part of the legacy FWM/CPMI Secure Internal Communication (SIC) service (TCP/18190). The vulnerable code accepts a caller-supplied SIC distinguished name (DN) for an "application login" instead of deriving the caller's identity exclusively from its authenticated peer certificate (getCertificateDnName()). An unauthenticated network client can read the management server's own SIC DN during unauthenticated bootstrap traffic, replay that DN as a forged application-bind identity, obtain a valid application login token, and — because of a related authorization special-case for clients that appear to be "Check Point config administrators" — mint a new SmartConsole single-sign-on (SSO) ticket scoped to system_admin with full permission bits (ffffffff|ffffffff|ffffffff), all without presenting any credential. That SSO ticket is redeemed against the modern CPM/DLE SOAP service (TCP/19009, /cpmws/LoginSvcRemote) for a fully privileged SmartConsole session. From there, an attacker can rewrite firewall policy, create or modify administrator accounts, alter VPN configuration, and reach every gateway the Management Server controls — a complete compromise of the security control plane, not merely of one host.</w:t>
      </w:r>
    </w:p>
    <w:p>
      <w:r>
        <w:t>Exploitation requires two conditions to coincide: (1) network reachability to the Management Server's SIC/CPMI and CPM ports, which in practice usually means the server is reachable from the internet or from an already-compromised segment of the corporate network, and (2) a "Trusted Clients" (GUI client) configuration that does not restrict which source addresses may open a SmartConsole/administrative session. Rapid7's testing found that the second condition — an unrestricted Trusted Clients setting — is the out-of-the-box default for Security Management Server, meaning that any management server exposed to a network without a deliberate hardening step is exploitable as shipped. This is the single most consequential fact in this report for defenders: patch status alone does not describe exposure, and a huge number of otherwise "supported" deployments may never have touched the Trusted Clients setting since installation.</w:t>
      </w:r>
    </w:p>
    <w:p>
      <w:r>
        <w:t>The affected version footprint is broad. Check Point's advisory (sk185169) lists Security Management and MDS across R77.30, R80, R80.10, R80.20, R80.30, R80.40, R81, R81.10, R81.20, R82, and R82.10. Only three branches received vendor patches: R81.20 (fixed at Jumbo Hotfix Take 158, meaning Take 146 and all earlier Takes are vulnerable), R82 (fixed at Take 118), and R82.10 (fixed at Take 36). Every branch at or before R80.40/R81.10 is end-of-support and has no vendor patch at all — those deployments can only be protected via network-layer mitigation or migration to a supported branch. Check Point patched two related, similarly severe issues in the same Jumbo Hotfix release: CVE-2026-62144, an unauthenticated command-execution/authentication-bypass flaw in Management that lets an attacker run run-script and exec-command operations against gateways (same version matrix, same Take numbers, same Trusted Clients/firewall prerequisite), and CVE-2026-62145, an authenticated local privilege escalation from a read-only Gaia Portal account to root (CVSS 7.5). Defenders patching for CVE-2026-16232 close all three in one hotfix install, and detection/hardening guidance should treat the three as a package.</w:t>
      </w:r>
    </w:p>
    <w:p>
      <w:r>
        <w:t>Evidence of exploitation is vendor-confirmed but narrow in scope as publicly described: Check Point states a "handful"/"very small number" of customers were affected, and states that all Smart-1 Cloud (its hosted management SaaS) customers were already protected by the service's default network restrictions. Independent secondary reporting (HelpNetSecurity, citing unnamed honeypot telemetry) suggests automated probing consistent with this authentication flow may have been observed as early as late April 2026, roughly three months before public disclosure — this claim has only single-source corroboration in the material reviewed for this report and should be treated as unproven pending vendor or independent confirmation. Check Point has published six IP addresses associated with observed exploitation and a specific audit-log signature ("Authentication method: application token") that defenders can search for today. With the Rapid7 PoC now public, GreyNoise/Shadowserver-style opportunistic internet scanning against exposed Check Point SIC (18190) and CPM (19009) ports should be assumed imminent if it has not already started; no public scanning-volume telemetry for this specific CVE was available in the sources reviewed at the time of writing, which is itself a monitoring gap worth closing.</w:t>
      </w:r>
    </w:p>
    <w:p>
      <w:r>
        <w:t>For defenders who cannot patch immediately, the interim mitigation is concrete and does not require touching production policy: restrict Trusted Clients to explicit administrator IP addresses or subnets (SmartConsole → Manage &amp; Settings → Permissions &amp; Administrators → Trusted Clients), and place a firewall in front of the Management Server's SIC (18190) and CPM (19009) ports restricting inbound access to that same trusted set. Because the exploit is a pure authentication-logic flaw with no memory-corruption or protocol-fuzzing component, this network-layer control is fully effective against the published exploitation path even on unpatched software — but it is also exactly the control that Check Point found many customers had never applied, so verifying (not assuming) its state is the first triage action for every affected organization.</w:t>
      </w:r>
    </w:p>
    <w:p>
      <w:pPr>
        <w:spacing w:before="200"/>
        <w:outlineLvl w:val="0"/>
      </w:pPr>
      <w:r>
        <w:rPr>
          <w:b/>
          <w:color w:val="146658"/>
          <w:sz w:val="30"/>
        </w:rPr>
        <w:t>Key findings</w:t>
      </w:r>
    </w:p>
    <w:p>
      <w:pPr>
        <w:pStyle w:val="ListBullet"/>
      </w:pPr>
      <w:r>
        <w:t>CVE-2026-16232 is an unauthenticated, network-remote authentication bypass in Check Point SmartConsole login that grants full administrator access to Security Management Server / MDS with no credentials required. [strong]</w:t>
      </w:r>
    </w:p>
    <w:p>
      <w:pPr>
        <w:pStyle w:val="ListBullet"/>
      </w:pPr>
      <w:r>
        <w:t>Root cause is a broken trust boundary in LoginSvcImpl.authenticateRemoteApplication(): the legacy FWM/CPMI service accepts a caller-supplied SIC distinguished name instead of requiring it to match the authenticated peer certificate's DN. [strong]</w:t>
      </w:r>
    </w:p>
    <w:p>
      <w:pPr>
        <w:pStyle w:val="ListBullet"/>
      </w:pPr>
      <w:r>
        <w:t>The attack chain reads the management server's own SIC DN during unauthenticated bootstrap traffic on TCP/18190, replays it to mint an application login token, abuses a "config administrator" special case to generate a system_admin-scoped SmartConsole SSO ticket, and redeems that ticket via SOAP on TCP/19009 (/cpmws/LoginSvcRemote) for a full administrative session. [strong] (Rapid7 Labs technical analysis, independently reproduced by Rapid7 against live R81.20 and R82.10 targets)</w:t>
      </w:r>
    </w:p>
    <w:p>
      <w:pPr>
        <w:pStyle w:val="ListBullet"/>
      </w:pPr>
      <w:r>
        <w:t>Exploitation requires network reachability to the Management Server plus an unrestricted "Trusted Clients" (GUI clients) setting — and Rapid7's testing found the unrestricted setting is the out-of-the-box default. [strong]</w:t>
      </w:r>
    </w:p>
    <w:p>
      <w:pPr>
        <w:pStyle w:val="ListBullet"/>
      </w:pPr>
      <w:r>
        <w:t>Check Point confirmed active in-the-wild exploitation prior to patch release, describing impact to "a very small number of customers" / "a handful of customers." [strong] (vendor-confirmed, scope self-reported and not independently quantified)</w:t>
      </w:r>
    </w:p>
    <w:p>
      <w:pPr>
        <w:pStyle w:val="ListBullet"/>
      </w:pPr>
      <w:r>
        <w:t>CISA added CVE-2026-16232 to the KEV catalog on July 22, 2026, with a compressed three-day federal remediation deadline (July 25, 2026) under BOD 26-04 — an unusually short window reflecting assessed urgency. [strong]</w:t>
      </w:r>
    </w:p>
    <w:p>
      <w:pPr>
        <w:pStyle w:val="ListBullet"/>
      </w:pPr>
      <w:r>
        <w:t>NVD/CISA-ADP scores the flaw CVSS v3.1 9.1 (Critical; AV:N/AC:L/PR:N/UI:N/S:U/C:H/I:H/A:N); Check Point's own advisory and most vendor coverage cite CVSS 9.3 (CVSS v4.0: AV:N/AC:L/AT:N/PR:N/UI:N/VC:H/VI:H/VA:H/SC:N/SI:N/SA:N), and Tenable lists a legacy CVSS v2 score of 9.4 — the v3.1 vector's A:N (no availability impact) understates real-world blast radius versus the v4.0 vector's VA:H, since a compromised Management Server can be used to disable protections on every gateway it controls. [strong for the scores as published; moderate for which vector best represents operational risk]</w:t>
      </w:r>
    </w:p>
    <w:p>
      <w:pPr>
        <w:pStyle w:val="ListBullet"/>
      </w:pPr>
      <w:r>
        <w:t>Public, working exploit code exists: Rapid7 researcher Stephen Fewer published a Python PoC (github.com/sfewer-r7/CVE-2026-16232, ~July 28–29, 2026) that both exploits vulnerable targets and safely fingerprints patched ones. [strong]</w:t>
      </w:r>
    </w:p>
    <w:p>
      <w:pPr>
        <w:pStyle w:val="ListBullet"/>
      </w:pPr>
      <w:r>
        <w:t>Vendor patches exist only for three branches: R81.20 (Jumbo Hotfix Take 158+), R82 (Take 118+), and R82.10 (Take 36+); R81.20 was vulnerable through Take 146 inclusive. [strong]</w:t>
      </w:r>
    </w:p>
    <w:p>
      <w:pPr>
        <w:pStyle w:val="ListBullet"/>
      </w:pPr>
      <w:r>
        <w:t>All end-of-support branches (R80.40, R81.10, R81, R80.30, R80.20, R80.10, R80, R77.30) are listed as affected but have no vendor fix — they are permanently exploitable absent migration or network isolation. [strong]</w:t>
      </w:r>
    </w:p>
    <w:p>
      <w:pPr>
        <w:pStyle w:val="ListBullet"/>
      </w:pPr>
      <w:r>
        <w:t>The patch enforces that remote (non-loopback) clients' claimed SIC DN must match the DN on their authenticated peer certificate, rejecting mismatches with the log message "Rejecting caller-supplied SIC name that does not match the client certificate DN for application {} from {}." [strong]</w:t>
      </w:r>
    </w:p>
    <w:p>
      <w:pPr>
        <w:pStyle w:val="ListBullet"/>
      </w:pPr>
      <w:r>
        <w:t>The clearest published detection signature is an audit-log entry showing "Authentication method: application token" associated with a SmartConsole login — this is present in both the vendor advisory and independent technical writeups. [moderate — vendor-stated indicator, not independently validated against a large exploitation dataset]</w:t>
      </w:r>
    </w:p>
    <w:p>
      <w:pPr>
        <w:pStyle w:val="ListBullet"/>
      </w:pPr>
      <w:r>
        <w:t>Check Point has published six attacker-associated IP addresses tied to the pre-disclosure exploitation, usable as retrospective indicators of compromise but of limited forward value since infrastructure typically rotates after public disclosure. [limited]</w:t>
      </w:r>
    </w:p>
    <w:p>
      <w:pPr>
        <w:pStyle w:val="ListBullet"/>
      </w:pPr>
      <w:r>
        <w:t>Two additional critical/high vulnerabilities — CVE-2026-62144 (unauthenticated command execution via Management, CVSS 9.3, same affected/fixed version matrix and same Trusted Clients/firewall prerequisite) and CVE-2026-62145 (authenticated Gaia Portal local privilege escalation to root, CVSS 7.5) — were patched in the identical Jumbo Hotfix release and should be treated as a combined remediation event. [strong]</w:t>
      </w:r>
    </w:p>
    <w:p>
      <w:pPr>
        <w:pStyle w:val="ListBullet"/>
      </w:pPr>
      <w:r>
        <w:t>Smart-1 Cloud (Check Point's hosted management SaaS) customers were not exploitable via this path because the service enforces network access restrictions by default — this is itself evidence that the vulnerable default lies in customer-managed on-premises Trusted Clients configuration, not in Check Point's own control-plane hosting model. [strong]</w:t>
      </w:r>
    </w:p>
    <w:p>
      <w:pPr>
        <w:pStyle w:val="ListBullet"/>
      </w:pPr>
      <w:r>
        <w:t>No public, quantified count of internet-exposed vulnerable Check Point Management Servers (e.g., from Shadowserver or Censys/Shodan-based research) was located in the sources reviewed; this is a live intelligence gap for prioritizing outreach and one every defender-facing team should track as it becomes available. [unproven / open]</w:t>
      </w:r>
    </w:p>
    <w:p>
      <w:pPr>
        <w:pStyle w:val="ListBullet"/>
      </w:pPr>
      <w:r>
        <w:t>A single-source secondary report describes honeypot detections of exploitation-consistent traffic as early as April 29, 2026 — roughly three months before public disclosure — which, if confirmed, would extend the known active-exploitation window substantially beyond what Check Point's advisory implies. [limited — uncorroborated at time of writing]</w:t>
      </w:r>
    </w:p>
    <w:p>
      <w:pPr>
        <w:spacing w:before="200"/>
        <w:outlineLvl w:val="0"/>
      </w:pPr>
      <w:r>
        <w:rPr>
          <w:b/>
          <w:color w:val="146658"/>
          <w:sz w:val="30"/>
        </w:rPr>
        <w:t>Disclosure timeline</w:t>
      </w:r>
    </w:p>
    <w:p>
      <w:r>
        <w:t>| Date (2026) | Event | Source |</w:t>
      </w:r>
    </w:p>
    <w:p>
      <w:r>
        <w:t>|---|---|---|</w:t>
      </w:r>
    </w:p>
    <w:p>
      <w:r>
        <w:t>| ~Apr 29 | Single secondary report describes honeypot detection of automated exploitation-consistent traffic (uncorroborated) | HelpNetSecurity |</w:t>
      </w:r>
    </w:p>
    <w:p>
      <w:r>
        <w:t>| Jul 19 | sk185169 first published by Check Point (per the article's own publication-date field) | Check Point sk185169 |</w:t>
      </w:r>
    </w:p>
    <w:p>
      <w:r>
        <w:t>| Jul 22 | Check Point publishes/updates sk185169, sk185152 (CVE-2026-62144), sk185153 (CVE-2026-62145); ships Jumbo Hotfixes (R81.20 Take 158, R82 Take 118, R82.10 Take 36); confirms active exploitation against "a handful of customers"; Check Point Research blog advisory published (author: Lotem Finkelstein, VP Research) | Check Point blog, sk185169, sk185152 |</w:t>
      </w:r>
    </w:p>
    <w:p>
      <w:r>
        <w:t>| Jul 22 | CISA adds CVE-2026-16232 to the KEV catalog with a July 25, 2026 remediation due date under BOD 26-04 | CISA alert, NVD |</w:t>
      </w:r>
    </w:p>
    <w:p>
      <w:r>
        <w:t>| Jul 23 | Rapid7 publishes initial Emerging Threat Response (ETR) alert; CERT-FR (CERTFR-2026-AVI-0912) and Belgium's CCB issue national advisories; BleepingComputer and HelpNetSecurity report | Rapid7 ETR, CERT-FR, CCB Belgium |</w:t>
      </w:r>
    </w:p>
    <w:p>
      <w:r>
        <w:t>| Jul 24 | Rapid7 vulnerability-check tooling made available to customers; Cybersecurity Dive publishes coverage quoting Rapid7's Douglas McKee | Cybersecurity Dive |</w:t>
      </w:r>
    </w:p>
    <w:p>
      <w:r>
        <w:t>| Jul 25 | CISA KEV federal civilian remediation deadline | NVD, CISA KEV |</w:t>
      </w:r>
    </w:p>
    <w:p>
      <w:r>
        <w:t>| Jul 28 | Rapid7 Labs publishes full technical root-cause analysis | Rapid7 technical analysis |</w:t>
      </w:r>
    </w:p>
    <w:p>
      <w:r>
        <w:t>| Jul 28–29 | Rapid7 researcher Stephen Fewer publishes working Python PoC on GitHub; The Hacker News and other outlets report the PoC release as opening a mass-exploitation risk window | GitHub sfewer-r7/CVE-2026-16232, The Hacker News |</w:t>
      </w:r>
    </w:p>
    <w:p>
      <w:r>
        <w:t>The gap between "Check Point confirms narrow zero-day exploitation" (July 22) and "public, reusable exploit code" (July 28–29) is the standard pattern that precedes broad opportunistic exploitation of internet-facing infrastructure vulnerabilities: a short interval in which patch-and-verify is materially cheaper than incident response.</w:t>
      </w:r>
    </w:p>
    <w:p>
      <w:pPr>
        <w:spacing w:before="200"/>
        <w:outlineLvl w:val="0"/>
      </w:pPr>
      <w:r>
        <w:rPr>
          <w:b/>
          <w:color w:val="146658"/>
          <w:sz w:val="30"/>
        </w:rPr>
        <w:t>Technical root cause: the broken SIC trust boundary</w:t>
      </w:r>
    </w:p>
    <w:p>
      <w:r>
        <w:t>Check Point management infrastructure exposes two generations of services relevant to this vulnerability:</w:t>
      </w:r>
    </w:p>
    <w:p>
      <w:pPr>
        <w:pStyle w:val="ListBullet"/>
      </w:pPr>
      <w:r>
        <w:t>Legacy FWM/CPMI service (TCP/18190) — implements Secure Internal Communication (SIC), Check Point's certificate-based mutual-trust mechanism used by gateways, SmartConsole, and other Check Point components to authenticate to the Management Server. Communication uses length-prefixed, S-expression-like "FwSet" objects.</w:t>
      </w:r>
    </w:p>
    <w:p>
      <w:pPr>
        <w:pStyle w:val="ListBullet"/>
      </w:pPr>
      <w:r>
        <w:t>CPM/DLE service (HTTPS, TCP/19009) — the modern management-plane API, exposing SOAP services under the /cpmws/ URI path and using DLESESSIONID/CLIENTSESSIONID session headers for authenticated requests.</w:t>
      </w:r>
    </w:p>
    <w:p>
      <w:r>
        <w:t>The vulnerability lives in LoginSvcImpl.authenticateRemoteApplication(), which is responsible for validating the identity of a client attempting to authenticate as a Check Point "application" (as opposed to a human SmartConsole user). Per Rapid7's analysis of the vulnerable code path, when a caller supplies a SIC DN (suppliedSicDn) as part of the bind request, the method never calls getCertificateDnName() to check that value against the identity actually presented on the connection's SIC certificate. In other words, the server takes the client's word for who it is, rather than deriving identity exclusively from cryptographic proof (the peer certificate established during the SIC handshake).</w:t>
      </w:r>
    </w:p>
    <w:p>
      <w:r>
        <w:t>This is exploitable because an unauthenticated client can first learn a valid, highly privileged DN to claim: the Management Server's own SIC DN, which is observable during the server's unauthenticated bootstrap communication over the SIC channel. The attacker does not need to steal a certificate or crack SIC's cryptography — it only needs to read a value the server itself discloses during normal, pre-authentication protocol setup, and then assert that value as its own identity in a later request. Despite the request field being named :certificate_bind, no actual client certificate is presented at any point in the published exploit chain; the field is effectively decorative in the vulnerable code path.</w:t>
      </w:r>
    </w:p>
    <w:p>
      <w:pPr>
        <w:spacing w:before="200"/>
        <w:outlineLvl w:val="0"/>
      </w:pPr>
      <w:r>
        <w:rPr>
          <w:b/>
          <w:color w:val="146658"/>
          <w:sz w:val="30"/>
        </w:rPr>
        <w:t>The exploitation chain, step by step</w:t>
      </w:r>
    </w:p>
    <w:p>
      <w:r>
        <w:t>Rapid7 Labs' technical analysis (independently reproduced against live R81.20 and R82.10 test targets) documents the following sequence:</w:t>
      </w:r>
    </w:p>
    <w:p>
      <w:pPr>
        <w:pStyle w:val="ListBullet"/>
      </w:pPr>
      <w:r>
        <w:t>DN reconnaissance. The attacker connects to the FWM/CPMI service (TCP/18190) and, through unauthenticated bootstrap traffic, obtains the Management Server's own SIC DN (observed in Rapid7's writeup in a form resembling cn=cp_mgmt,o=gw-5622ca..5otbwa).</w:t>
      </w:r>
    </w:p>
    <w:p>
      <w:pPr>
        <w:pStyle w:val="ListBullet"/>
      </w:pPr>
      <w:r>
        <w:t>Forged application bind. The attacker sends a bind request claiming that DN as its own identity, e.g. :DN ("cn=cp_mgmt,...") :certificate_bind (1) :application_login ("CPM Server") — with no real certificate behind the claim. Because authenticateRemoteApplication() trusts the supplied DN, this succeeds.</w:t>
      </w:r>
    </w:p>
    <w:p>
      <w:pPr>
        <w:pStyle w:val="ListBullet"/>
      </w:pPr>
      <w:r>
        <w:t>Token acquisition. The attacker issues an open-database command and receives a binary-encoded "FwSet" response containing a 43-character DLE token, which becomes the DLESESSIONID used for subsequent SOAP calls to the CPM service.</w:t>
      </w:r>
    </w:p>
    <w:p>
      <w:pPr>
        <w:pStyle w:val="ListBullet"/>
      </w:pPr>
      <w:r>
        <w:t>SSO ticket forging. Using the forged application session, the attacker sends a gen-sso-token request to the legacy FWM service, specifying :type (SmartConsole) and a :sso_original_client block naming system_admin with permission mask ffffffff|ffffffff|ffffffff (i.e., every permission bit set). The FWM authorization logic contains a special case: if the current (forged) client is treated as a "Check Point config administrator," a gen-sso-token request is allowed to bypass the normal permission-mask check entirely. This mints a brand-new SmartConsole SSO ticket with unrestricted administrative scope.</w:t>
      </w:r>
    </w:p>
    <w:p>
      <w:pPr>
        <w:pStyle w:val="ListBullet"/>
      </w:pPr>
      <w:r>
        <w:t>SOAP ticket redemption. The attacker redeems the SSO ticket via an HTTPS SOAP POST to /cpmws/LoginSvcRemote on TCP/19009, using a UserSSOTokenAuthenticationInfo payload, and receives back a clientSessionId and sid — a fully authenticated, fully privileged SmartConsole session.</w:t>
      </w:r>
    </w:p>
    <w:p>
      <w:r>
        <w:t>At no point in this chain does the attacker supply a password, a valid client certificate, a one-time code, or any other credential material. The entire chain is driven by data the server itself discloses (its own DN) plus logic flaws in two separate authorization checks (identity binding, and the "config administrator" SSO-ticket special case).</w:t>
      </w:r>
    </w:p>
    <w:p>
      <w:pPr>
        <w:spacing w:before="200"/>
        <w:outlineLvl w:val="0"/>
      </w:pPr>
      <w:r>
        <w:rPr>
          <w:b/>
          <w:color w:val="146658"/>
          <w:sz w:val="30"/>
        </w:rPr>
        <w:t>Patch analysis</w:t>
      </w:r>
    </w:p>
    <w:p>
      <w:r>
        <w:t>The fix, present starting at R81.20 Take 158 (and the corresponding fixed Takes for R82/R82.10), restores the trust boundary in three ways documented by Rapid7's diff analysis:</w:t>
      </w:r>
    </w:p>
    <w:p>
      <w:pPr>
        <w:pStyle w:val="ListBullet"/>
      </w:pPr>
      <w:r>
        <w:t>For all remote (non-loopback) clients, the server now always uses the authenticated peer certificate's DN (getCertificateDnName()) as the caller's identity — the loopback exception (CN=siclocal) is preserved for legitimate local inter-process calls, which do not present a remote peer certificate.</w:t>
      </w:r>
    </w:p>
    <w:p>
      <w:pPr>
        <w:pStyle w:val="ListBullet"/>
      </w:pPr>
      <w:r>
        <w:t>If a caller supplies a DN, it is compared against the authenticated certificate DN, and any mismatch is rejected with the log line: Rejecting caller-supplied SIC name that does not match the client certificate DN for application {} from {}.</w:t>
      </w:r>
    </w:p>
    <w:p>
      <w:pPr>
        <w:pStyle w:val="ListBullet"/>
      </w:pPr>
      <w:r>
        <w:t>Logins are rejected outright when there is no authenticated SIC identity at all, closing the case where an attacker simply omits a certificate and hopes the supplied DN is trusted by default.</w:t>
      </w:r>
    </w:p>
    <w:p>
      <w:r>
        <w:t>Rapid7's PoC exercises this exact boundary: against a patched target, the forged application-bind attempt now fails with the message Application bind failed. The target is likely patched and not vulnerable. — which doubles as a safe, non-destructive way for defenders to verify patch status using the same tool an attacker would use.</w:t>
      </w:r>
    </w:p>
    <w:p>
      <w:pPr>
        <w:spacing w:before="200"/>
        <w:outlineLvl w:val="0"/>
      </w:pPr>
      <w:r>
        <w:rPr>
          <w:b/>
          <w:color w:val="146658"/>
          <w:sz w:val="30"/>
        </w:rPr>
        <w:t>Affected and fixed version matrix</w:t>
      </w:r>
    </w:p>
    <w:p>
      <w:r>
        <w:t>Check Point's advisory (sk185169) and companion advisories sk185152 (CVE-2026-62144) and sk185153 (CVE-2026-62145) describe an identical affected/fixed matrix across all three CVEs patched in the July 22, 2026 Jumbo Hotfix release, because all three live in the same authentication/authorization code paths:</w:t>
      </w:r>
    </w:p>
    <w:p>
      <w:r>
        <w:t>| Branch | Affected | Fixed at | Support status |</w:t>
      </w:r>
    </w:p>
    <w:p>
      <w:r>
        <w:t>|---|---|---|---|</w:t>
      </w:r>
    </w:p>
    <w:p>
      <w:r>
        <w:t>| R77.30 | Yes | No vendor fix | End of support |</w:t>
      </w:r>
    </w:p>
    <w:p>
      <w:r>
        <w:t>| R80 | Yes | No vendor fix | End of support |</w:t>
      </w:r>
    </w:p>
    <w:p>
      <w:r>
        <w:t>| R80.10 | Yes | No vendor fix | End of support |</w:t>
      </w:r>
    </w:p>
    <w:p>
      <w:r>
        <w:t>| R80.20 | Yes | No vendor fix | End of support |</w:t>
      </w:r>
    </w:p>
    <w:p>
      <w:r>
        <w:t>| R80.30 | Yes | No vendor fix | End of support |</w:t>
      </w:r>
    </w:p>
    <w:p>
      <w:r>
        <w:t>| R80.40 | Yes | No vendor fix | End of support |</w:t>
      </w:r>
    </w:p>
    <w:p>
      <w:r>
        <w:t>| R81 | Yes | No vendor fix | End of support |</w:t>
      </w:r>
    </w:p>
    <w:p>
      <w:r>
        <w:t>| R81.10 | Yes | No vendor fix | End of support |</w:t>
      </w:r>
    </w:p>
    <w:p>
      <w:r>
        <w:t>| R81.20 | Yes, through Jumbo Hotfix Take 146 | Jumbo Hotfix Take 158+ | Supported |</w:t>
      </w:r>
    </w:p>
    <w:p>
      <w:r>
        <w:t>| R82 | Yes | Jumbo Hotfix Take 118+ | Supported |</w:t>
      </w:r>
    </w:p>
    <w:p>
      <w:r>
        <w:t>| R82.10 | Yes, unpatched builds | Jumbo Hotfix Take 36+ | Supported |</w:t>
      </w:r>
    </w:p>
    <w:p>
      <w:r>
        <w:t>Products in scope: Security Management Server and Multi-Domain Security Management Server (MDS). Check Point's own blog advisory additionally lists Firewall, Multi-Domain Management, and Multi-Domain Log Server as in scope specifically for CVE-2026-62145 (the Gaia Portal local privilege-escalation issue), reflecting that Gaia Portal is present on gateway as well as management appliances — administrators should not assume this is a management-only patch cycle.</w:t>
      </w:r>
    </w:p>
    <w:p>
      <w:r>
        <w:t>Smart-1 Cloud, Check Point's hosted/SaaS management offering, is explicitly stated by the vendor to be unaffected because its default network-access restrictions prevent the prerequisite unrestricted-Trusted-Clients condition from existing in the first place. This is a useful data point: it confirms the vulnerability's exploitability is fundamentally gated by a configuration choice available to on-premises customers, not by anything unique to Smart-1 Cloud's software stack.</w:t>
      </w:r>
    </w:p>
    <w:p>
      <w:pPr>
        <w:spacing w:before="200"/>
        <w:outlineLvl w:val="0"/>
      </w:pPr>
      <w:r>
        <w:rPr>
          <w:b/>
          <w:color w:val="146658"/>
          <w:sz w:val="30"/>
        </w:rPr>
        <w:t>The Trusted Clients default is the exposure multiplier</w:t>
      </w:r>
    </w:p>
    <w:p>
      <w:r>
        <w:t>Every public technical writeup on this vulnerability converges on the same operational point: the vulnerability's severity in practice is set less by whether a given branch/Take is patched than by whether "Trusted Clients (GUI clients)" was ever restricted at all. Rapid7 states plainly that the default Trusted Clients setting does not restrict GUI clients, meaning a freshly installed or never-hardened Management Server is exploitable by design once it has network line-of-sight from an attacker, independent of patch level (patched systems reject the forged bind regardless of Trusted Clients state; unpatched systems are exploitable if Trusted Clients is unrestricted). This reframes the incident from "apply a hotfix" to "apply a hotfix and verify a configuration control that most environments never touched."</w:t>
      </w:r>
    </w:p>
    <w:p>
      <w:r>
        <w:t>Check Point's own confirmed victim population — described only as "a handful of customers" / "a very small number of customers" whose "Management systems were exposed directly to the internet without IP restrictions" — is consistent with this: the compromises the vendor is aware of occurred specifically where both preconditions (network exposure + unrestricted Trusted Clients) were simultaneously true, which the vendor frames as an edge case but which independent researchers frame as a common, easily-reproduced misconfiguration given the default.</w:t>
      </w:r>
    </w:p>
    <w:p>
      <w:pPr>
        <w:spacing w:before="200"/>
        <w:outlineLvl w:val="0"/>
      </w:pPr>
      <w:r>
        <w:rPr>
          <w:b/>
          <w:color w:val="146658"/>
          <w:sz w:val="30"/>
        </w:rPr>
        <w:t>Evidence of exploitation and public exploit code</w:t>
      </w:r>
    </w:p>
    <w:p>
      <w:r>
        <w:t>Vendor-confirmed exploitation. Check Point's sk185169 and its Check Point Research blog post (authored by VP of Research Lotem Finkelstein) state directly that CVE-2026-16232 "is being exploited, impacting a very small number of customers," identifying this as zero-day exploitation discovered and patched simultaneously — Check Point's blog states the flaw was found "during a routine BLAST security review," implying internal detection of in-the-wild abuse (or of the vulnerability itself, coincident with abuse) rather than external researcher disclosure.</w:t>
      </w:r>
    </w:p>
    <w:p>
      <w:r>
        <w:t>CISA KEV listing. CISA's addition of the CVE to the Known Exploited Vulnerabilities catalog on the same day as vendor disclosure is itself independent, if indirect, confirmation: KEV entries require evidence of active exploitation meeting CISA's inclusion criteria, and the compressed three-day remediation window (versus KEV's more common 2–3 week windows for lower-urgency entries) signals elevated assessed urgency.</w:t>
      </w:r>
    </w:p>
    <w:p>
      <w:r>
        <w:t>Published indicators of compromise. Check Point has published six IP addresses observed in connection with pre-disclosure exploitation: 151.241.99.207, 151.241.99.233, 158.62.198.182, 192.142.10.99, 139.28.37.250, and 194.213.18.137. These are retrospective IOCs — useful for checking historical logs for evidence of prior compromise — but should not be relied upon as a forward-looking detection control, since threat actors typically rotate infrastructure after public disclosure and especially after a public PoC drops.</w:t>
      </w:r>
    </w:p>
    <w:p>
      <w:r>
        <w:t>Unconfirmed early-exploitation report. One secondary source (HelpNetSecurity) references honeypot detection of automated exploitation-consistent activity as early as April 29, 2026 — about three months before Check Point's July 22 disclosure. This claim did not appear, corroborated, in any other source reviewed for this report (including Check Point's own advisory, which does not give a first-observed date), and should be treated as an open, unproven data point pending confirmation from the honeypot operator or an independent telemetry source.</w:t>
      </w:r>
    </w:p>
    <w:p>
      <w:r>
        <w:t>Public proof-of-concept. Rapid7 researcher Stephen Fewer published a Python PoC at github.com/sfewer-r7/CVE-2026-16232. Usage is a single command: python3 CVE-2026-16232.py --target TARGET [--fwm-port 18190] [--cpm-port 19009] [--timeout TIMEOUT]. The tool implements the full chain described above — SIC DN reconnaissance, forged application bind, token acquisition, SSO ticket forging, and SOAP redemption — and is explicitly designed to double as a safe vulnerability-verification tool, since it reports the specific rejection message patched systems return. Because the PoC is a straightforward, dependency-light Python script implementing a pure authentication-logic exploit (no memory corruption, no environment-specific tuning), the technical barrier to weaponizing it for mass, automated internet scanning is low — this is the basis for describing the current period as a mass-exploitation risk window rather than a targeted one.</w:t>
      </w:r>
    </w:p>
    <w:p>
      <w:r>
        <w:t>Community tooling. A third-party, unofficial tool, WadesWeaponShed/Check-Point-Trusted-Access-Review on GitHub, has emerged as a local web application defenders can run against their own Management Server API to audit for the specific misconfigurations (Trusted Clients set to "Any," missing management-plane segmentation, etc.) implicated in CVE-2026-16232, CVE-2026-62144, and CVE-2026-62145 simultaneously, and to scan audit logs for related indicators. It is not vendor-supported and should be evaluated under normal third-party-tool risk review before use against production management infrastructure.</w:t>
      </w:r>
    </w:p>
    <w:p>
      <w:pPr>
        <w:spacing w:before="200"/>
        <w:outlineLvl w:val="0"/>
      </w:pPr>
      <w:r>
        <w:rPr>
          <w:b/>
          <w:color w:val="146658"/>
          <w:sz w:val="30"/>
        </w:rPr>
        <w:t>Companion vulnerabilities patched in the same release</w:t>
      </w:r>
    </w:p>
    <w:p>
      <w:r>
        <w:t>Two additional issues shipped in the identical July 22, 2026 Jumbo Hotfix and share enough of the affected/fixed matrix and exploitation preconditions that defender remediation and detection work should treat all three as one event:</w:t>
      </w:r>
    </w:p>
    <w:p>
      <w:pPr>
        <w:pStyle w:val="ListBullet"/>
      </w:pPr>
      <w:r>
        <w:t>CVE-2026-62144 — Management Authentication Bypass and Privilege Escalation (sk185152). Described by Check Point as allowing an unauthenticated attacker to run arbitrary commands on the Management Server, including run-script and exec-command against Security Gateways — i.e., a path to command execution on both the management plane and, through it, managed enforcement points. CVSS reported at 9.3. Same affected branches, same fixed Take numbers (R81.20 Take 158+, R82 Take 118+, R82.10 Take 36+), and the same two exploitation prerequisites (management access without firewall protection, or unrestricted Trusted Clients). Given the overlapping preconditions and identical patch, organizations investigating CVE-2026-16232 exposure should assume CVE-2026-62144 exposure is coextensive and hunt for both.</w:t>
      </w:r>
    </w:p>
    <w:p>
      <w:pPr>
        <w:pStyle w:val="ListBullet"/>
      </w:pPr>
      <w:r>
        <w:t>CVE-2026-62145 — Local Privilege Escalation in Gaia Portal (sk185153). An authenticated, read-only Gaia Portal WebUI user can escalate to root locally. CVSS 7.5. This is a lower-severity, authenticated-local issue rather than an unauthenticated-remote one, but it is relevant to the same incident-response population because an attacker who obtains any foothold (including a low-privilege one, potentially via other means) on a Gaia-based Security Gateway or Management appliance can use it to fully compromise the host, which matters for post-compromise scoping after a CVE-2026-16232 incident.</w:t>
      </w:r>
    </w:p>
    <w:p>
      <w:r>
        <w:t>National CSIRTs, including France's CERT-FR (CERTFR-2026-AVI-0912) and Belgium's Centre for Cybersecurity (CCB), issued advisories on July 23, 2026 referencing all three sk articles together, reinforcing that the appropriate unit of remediation is "install the July 22 Jumbo Hotfix," not "patch CVE-2026-16232 only."</w:t>
      </w:r>
    </w:p>
    <w:p>
      <w:pPr>
        <w:spacing w:before="200"/>
        <w:outlineLvl w:val="0"/>
      </w:pPr>
      <w:r>
        <w:rPr>
          <w:b/>
          <w:color w:val="146658"/>
          <w:sz w:val="30"/>
        </w:rPr>
        <w:t>Real-world examples and documented cases</w:t>
      </w:r>
    </w:p>
    <w:p>
      <w:pPr>
        <w:pStyle w:val="ListBullet"/>
      </w:pPr>
      <w:r>
        <w:t>Check Point's confirmed victim cohort. Check Point's own advisory states a "handful"/"very small number" of customers were compromised prior to patch release, specifically those with Management Servers "exposed directly to the internet without IP restrictions." This is the only documented, vendor-attributed exploitation cohort in the public record as of this report; exact count, sector, and geography have not been disclosed. [documented, vendor-attributed, not independently quantified]</w:t>
      </w:r>
    </w:p>
    <w:p>
      <w:pPr>
        <w:pStyle w:val="ListBullet"/>
      </w:pPr>
      <w:r>
        <w:t>CISA KEV / BOD 26-04 federal remediation event. CISA's KEV addition triggered a mandatory, dated compliance action for all U.S. federal civilian executive branch agencies with a July 25, 2026 deadline — a concrete, auditable programmatic response distinct from voluntary vendor patching. [documented via CISA alert and NVD]</w:t>
      </w:r>
    </w:p>
    <w:p>
      <w:pPr>
        <w:pStyle w:val="ListBullet"/>
      </w:pPr>
      <w:r>
        <w:t>National CSIRT advisory issuance. CERT-FR and Belgium's CCB independently issued formal advisories on July 23, 2026, each directing their national constituencies to the Check Point sk articles — evidence of the vulnerability's assessed criticality at a national cyber-defense level, not merely a vendor severity rating. [documented]</w:t>
      </w:r>
    </w:p>
    <w:p>
      <w:pPr>
        <w:pStyle w:val="ListBullet"/>
      </w:pPr>
      <w:r>
        <w:t>Rapid7 Labs reproduction. Rapid7 states it "reproduced CVE-2026-16232 against affected R81.20 and R82.10 versions of the target software" in a controlled research environment, and confirmed vendor patches "successfully remediate the vulnerability and prevent the PoC script from succeeding." This is the strongest independent (non-vendor) technical confirmation that the vulnerability is real, exploitable as described, and that the vendor fix is effective. [documented, independently reproduced]</w:t>
      </w:r>
    </w:p>
    <w:p>
      <w:pPr>
        <w:pStyle w:val="ListBullet"/>
      </w:pPr>
      <w:r>
        <w:t>Smart-1 Cloud as a natural control group. Check Point's statement that Smart-1 Cloud customers were unaffected due to default network restrictions functions as an informal natural experiment: the same underlying software defect exists in that service's control plane, but the deployment default (restricted network access) prevented exploitation — directly supporting the report's central defender takeaway that Trusted Clients/network exposure, not code alone, determines real-world risk. [documented, vendor-stated]</w:t>
      </w:r>
    </w:p>
    <w:p>
      <w:pPr>
        <w:pStyle w:val="ListBullet"/>
      </w:pPr>
      <w:r>
        <w:t>Composite scenario — a representative exposed deployment (for illustration only, not a specific reported incident). A mid-sized organization runs Security Management Server on R81.20, has applied Jumbo Hotfix Take 146 (a fully current, "best practice" patch level as of early 2026, but still vulnerable to this specific flaw since the fix arrived at Take 158), exposes the Management Server's public IP for remote administrator access via SmartConsole over the internet rather than through a VPN, and has never modified the Trusted Clients setting from its installation default of "Any." This configuration — patched to a recent Take, internet-reachable, default Trusted Clients — is exactly the combination the vendor advisory and Rapid7's analysis describe as exploitable, and is offered here as a composite derived from the advisory's stated exploitation preconditions, not as a report of any specific customer incident.</w:t>
      </w:r>
    </w:p>
    <w:p>
      <w:pPr>
        <w:pStyle w:val="ListBullet"/>
      </w:pPr>
      <w:r>
        <w:t>Community detection-tooling adoption. The emergence of the independent Check-Point-Trusted-Access-Review scanner within days of disclosure — built specifically to check for "uses of ANY" in Trusted Clients configuration and to scan audit logs for the three CVEs — is itself evidence of practitioner-community assessment that self-service configuration auditing was an urgent, underserved need following disclosure. [documented via the tool's public repository]</w:t>
      </w:r>
    </w:p>
    <w:p>
      <w:pPr>
        <w:spacing w:before="200"/>
        <w:outlineLvl w:val="0"/>
      </w:pPr>
      <w:r>
        <w:rPr>
          <w:b/>
          <w:color w:val="146658"/>
          <w:sz w:val="30"/>
        </w:rPr>
        <w:t>Detection guidance</w:t>
      </w:r>
    </w:p>
    <w:p>
      <w:r>
        <w:t>Log-based detection (highest confidence, retrospective and ongoing).</w:t>
      </w:r>
    </w:p>
    <w:p>
      <w:r>
        <w:t>Search Management Server / MDS audit logs for authentication events where the authentication method field reads "Authentication method: application token." This phrase is cited consistently across the vendor advisory and independent technical analyses as the artifact left by ticket redemption in this attack chain — legitimate interactive SmartConsole logins authenticate by username/password, RADIUS/LDAP, certificate, or SSO through an identity provider, not by a raw "application token," so this method value appearing against a SmartConsole/administrative session is anomalous and warrants investigation. Cross-reference any hits against:</w:t>
      </w:r>
    </w:p>
    <w:p>
      <w:pPr>
        <w:pStyle w:val="ListBullet"/>
      </w:pPr>
      <w:r>
        <w:t>Source IP addresses that do not match known administrator workstations, jump hosts, or VPN concentrator egress ranges.</w:t>
      </w:r>
    </w:p>
    <w:p>
      <w:pPr>
        <w:pStyle w:val="ListBullet"/>
      </w:pPr>
      <w:r>
        <w:t>Timestamps immediately followed by policy install, administrator-account creation/modification, or configuration-export actions (the practical next steps an attacker would take after gaining system_admin-scoped access).</w:t>
      </w:r>
    </w:p>
    <w:p>
      <w:pPr>
        <w:pStyle w:val="ListBullet"/>
      </w:pPr>
      <w:r>
        <w:t>The six published historical IOC addresses (151.241.99.207, 151.241.99.233, 158.62.198.182, 192.142.10.99, 139.28.37.250, 194.213.18.137) for retrospective matching only; do not rely on this list for forward detection.</w:t>
      </w:r>
    </w:p>
    <w:p>
      <w:r>
        <w:t>Patch/exposure verification (non-destructive).</w:t>
      </w:r>
    </w:p>
    <w:p>
      <w:r>
        <w:t>Rapid7's PoC (CVE-2026-16232.py) can be run against a target Management Server's SIC (default 18190) and CPM (default 19009) ports to determine authoritatively whether it is vulnerable or patched: a patched target returns "Application bind failed. The target is likely patched and not vulnerable." This is the most direct way to confirm remediation status across a fleet without relying solely on reported Jumbo Hotfix Take numbers, which can be misreported or inconsistently applied across multi-domain environments. Any organization running this check against infrastructure it does not own or is not explicitly authorized to test should not do so — this is an authenticated-penetration-test-equivalent action against production security infrastructure and requires the same authorization discipline as any other exploit execution.</w:t>
      </w:r>
    </w:p>
    <w:p>
      <w:r>
        <w:t>Network-layer indicators.</w:t>
      </w:r>
    </w:p>
    <w:p>
      <w:r>
        <w:t>No CVE-specific Snort, Suricata, or Sigma rule from a named rule-set maintainer (e.g., Emerging Threats, SigmaHQ, Proofpoint ET) was located in the sources reviewed for this report as of publication — despite the volume of press coverage, this report did not find a confirmed, published community detection rule, and readers should treat any third-party claim of an available "Sigma/Snort rule" for this CVE with skepticism until they can verify the rule against a primary rule-repository commit. In the absence of a published signature, defenders can construct interim network detections around the exploit's protocol fingerprint as documented by Rapid7:</w:t>
      </w:r>
    </w:p>
    <w:p>
      <w:pPr>
        <w:pStyle w:val="ListBullet"/>
      </w:pPr>
      <w:r>
        <w:t>Unauthenticated :application_login ("CPM Server") bind attempts on TCP/18190 where :certificate_bind (1) is asserted but no valid client certificate is present in the underlying TLS/SIC handshake.</w:t>
      </w:r>
    </w:p>
    <w:p>
      <w:pPr>
        <w:pStyle w:val="ListBullet"/>
      </w:pPr>
      <w:r>
        <w:t>gen-sso-token requests on the FWM service specifying :type (SmartConsole) combined with a system_admin lower_name and full permission mask (ffffffff|ffffffff|ffffffff) — this permission-mask string is distinctive enough to be a viable payload-inspection signature for organizations with SIC-protocol-aware inspection capability.</w:t>
      </w:r>
    </w:p>
    <w:p>
      <w:pPr>
        <w:pStyle w:val="ListBullet"/>
      </w:pPr>
      <w:r>
        <w:t>SOAP POST requests to /cpmws/LoginSvcRemote on TCP/19009 carrying a UserSSOTokenAuthenticationInfo element shortly after an anomalous TCP/18190 session from the same source — the two-port, two-service nature of the chain (legacy FWM then modern CPM/SOAP) is itself a detectable pattern if both are visible to the same monitoring point.</w:t>
      </w:r>
    </w:p>
    <w:p>
      <w:r>
        <w:t>Exposure and configuration auditing.</w:t>
      </w:r>
    </w:p>
    <w:p>
      <w:r>
        <w:t>Independent of any active-compromise investigation, every organization running an affected version should immediately verify (not assume) two configuration facts: (1) whether the Management Server's SIC (18190) and CPM (19009) ports are reachable from the internet or from network segments broader than the administrator population requires, and (2) the current value of Trusted Clients (GUI clients) under SmartConsole → Manage &amp; Settings → Permissions &amp; Administrators → Trusted Clients. The community Check-Point-Trusted-Access-Review tool automates a check for the specific "Any" misconfiguration alongside several other hardening checks relevant to this and the two companion CVEs, though as an unofficial tool it should go through normal third-party software review before being pointed at production management infrastructure.</w:t>
      </w:r>
    </w:p>
    <w:p>
      <w:pPr>
        <w:spacing w:before="200"/>
        <w:outlineLvl w:val="0"/>
      </w:pPr>
      <w:r>
        <w:rPr>
          <w:b/>
          <w:color w:val="146658"/>
          <w:sz w:val="30"/>
        </w:rPr>
        <w:t>Interim mitigations for teams that cannot patch immediately</w:t>
      </w:r>
    </w:p>
    <w:p>
      <w:r>
        <w:t>For the three supported branches with vendor patches (R81.20, R82, R82.10), installing the July 22, 2026 Jumbo Hotfix (Take 158, Take 118, and Take 36 respectively, or later) is the only complete fix, and Check Point, CISA, and every independent researcher reviewed for this report recommend doing so on an emergency basis rather than through a normal change-management cycle. For end-of-support branches (R80.40 and earlier, R81.10 and earlier), there is no vendor fix, and the only durable remediation is migration to a supported, patched branch.</w:t>
      </w:r>
    </w:p>
    <w:p>
      <w:r>
        <w:t>Where immediate patching is not achievable — change-freeze windows, multi-domain testing requirements, EOL branches pending migration — Check Point's own guidance, echoed by CISA-facing advisories and independent researchers, converges on the same layered control set:</w:t>
      </w:r>
    </w:p>
    <w:p>
      <w:pPr>
        <w:pStyle w:val="ListBullet"/>
      </w:pPr>
      <w:r>
        <w:t>Restrict Trusted Clients (GUI clients) to explicit administrator IP addresses or subnets. Navigate to SmartConsole → Manage &amp; Settings → Permissions &amp; Administrators → Trusted Clients and replace an "Any"/unrestricted entry with the specific addresses or ranges from which administrators legitimately connect. This single change removes one of the two mandatory exploitation preconditions and is effective regardless of patch level, because the published exploit chain requires the Management Server to accept a SmartConsole session from the attacker's source address in the first place.</w:t>
      </w:r>
    </w:p>
    <w:p>
      <w:pPr>
        <w:pStyle w:val="ListBullet"/>
      </w:pPr>
      <w:r>
        <w:t>Firewall the Management Server's administrative ports. Restrict inbound access to TCP/18190 (SIC/CPMI) and TCP/19009 (CPM/SOAP) to the same trusted administrator population, ideally via a dedicated management VLAN, jump host, or VPN concentrator rather than direct internet exposure. Several sources explicitly flag direct internet exposure of the Management Server as the differentiating factor in the confirmed victim population.</w:t>
      </w:r>
    </w:p>
    <w:p>
      <w:pPr>
        <w:pStyle w:val="ListBullet"/>
      </w:pPr>
      <w:r>
        <w:t>Verify implied rules for control connections are enabled and scoped appropriately — Check Point's own advisory calls this out as a companion check to the firewall restriction above, since implied-rule misconfiguration can inadvertently widen management-plane reachability.</w:t>
      </w:r>
    </w:p>
    <w:p>
      <w:pPr>
        <w:pStyle w:val="ListBullet"/>
      </w:pPr>
      <w:r>
        <w:t>Apply Check Point's Hardening Best Practices Guide as a baseline, rather than relying on defaults, since this incident specifically demonstrates that the shipped default (unrestricted Trusted Clients) is not a safe out-of-the-box posture for internet-adjacent deployments.</w:t>
      </w:r>
    </w:p>
    <w:p>
      <w:pPr>
        <w:pStyle w:val="ListBullet"/>
      </w:pPr>
      <w:r>
        <w:t>Audit-log review and retrospective IOC matching (see Detection guidance above) should be performed regardless of current patch/mitigation status, since organizations that were exploited before applying any of these controls need to know that now, not after their next scheduled log review.</w:t>
      </w:r>
    </w:p>
    <w:p>
      <w:pPr>
        <w:pStyle w:val="ListBullet"/>
      </w:pPr>
      <w:r>
        <w:t>Credential and certificate hygiene following any positive detection. Because the exploit chain culminates in a system_admin-equivalent SmartConsole session, any organization that finds evidence of successful exploitation should treat the incident as a full management-plane compromise: rotate administrator credentials, review and revert any unexpected policy or object changes, audit administrator-account creation/modification history, and consider SIC certificate re-establishment for affected gateways per Check Point's standard SIC-reset procedures, given that an attacker with full SmartConsole access could have altered gateway trust relationships.</w:t>
      </w:r>
    </w:p>
    <w:p>
      <w:pPr>
        <w:pStyle w:val="ListBullet"/>
      </w:pPr>
      <w:r>
        <w:t>Accelerate migration off end-of-support branches. For the R80.x and earlier population, no amount of hotfixing addresses this CVE — network isolation via steps 1–3 is the only available mitigation, and it should be treated as a stopgap pending migration, not a long-term posture, given that EOL branches will not receive fixes for future vulnerabilities either.</w:t>
      </w:r>
    </w:p>
    <w:p>
      <w:r>
        <w:t>None of these mitigations require touching enforcement/security policy on managed gateways, and none carry meaningful operational risk of their own (a Trusted Clients restriction to known administrator ranges is standard practice and should already exist in most mature environments) — which removes the usual "mitigation vs. availability risk" tradeoff that complicates emergency response for many other classes of vulnerability.</w:t>
      </w:r>
    </w:p>
    <w:p>
      <w:pPr>
        <w:spacing w:before="200"/>
        <w:outlineLvl w:val="0"/>
      </w:pPr>
      <w:r>
        <w:rPr>
          <w:b/>
          <w:color w:val="146658"/>
          <w:sz w:val="30"/>
        </w:rPr>
        <w:t>Open questions</w:t>
      </w:r>
    </w:p>
    <w:p>
      <w:pPr>
        <w:pStyle w:val="ListBullet"/>
      </w:pPr>
      <w:r>
        <w:t>True scope of pre-disclosure exploitation. Check Point's "handful"/"very small number of customers" characterization is self-reported and unquantified. No independent telemetry source (Shadowserver, GreyNoise, a named MSSP/MDR provider) with a published count of confirmed or suspected victims was located in the sources reviewed. Whether the true victim count is in the single digits or substantially higher remains unknown outside Check Point's internal telemetry.</w:t>
      </w:r>
    </w:p>
    <w:p>
      <w:pPr>
        <w:pStyle w:val="ListBullet"/>
      </w:pPr>
      <w:r>
        <w:t>The April 2026 honeypot claim. A single secondary source describes honeypot-observed exploitation-consistent activity roughly three months before public disclosure. This is uncorroborated elsewhere in the material reviewed, including in Check Point's own advisory, and its accuracy (and, if accurate, its implications for how long this flaw was known to some actor before Check Point's internal discovery) is an open question that materially affects how organizations should scope any retrospective log review — three months is a very different retention/review burden than three weeks.</w:t>
      </w:r>
    </w:p>
    <w:p>
      <w:pPr>
        <w:pStyle w:val="ListBullet"/>
      </w:pPr>
      <w:r>
        <w:t>Internet-exposure population size. No public scan-based count (Shodan/Censys/Shadowserver-style) of internet-reachable Check Point Management Servers with SIC/CPM ports open, patch level, or Trusted Clients configuration was available at the time of writing. This is the single most useful missing data point for prioritizing sector- or region-level defender outreach and for calibrating how urgent "mass exploitation" risk actually is in practice versus in theory.</w:t>
      </w:r>
    </w:p>
    <w:p>
      <w:pPr>
        <w:pStyle w:val="ListBullet"/>
      </w:pPr>
      <w:r>
        <w:t>Post-PoC scanning volume. As of the sources reviewed, no organization had yet published opportunistic-scanning telemetry specific to CVE-2026-16232 following the July 28–29 PoC release. Given the low technical barrier to automating the published Python PoC, this is the highest-priority open monitoring item for threat-intelligence teams over the days following this report.</w:t>
      </w:r>
    </w:p>
    <w:p>
      <w:pPr>
        <w:pStyle w:val="ListBullet"/>
      </w:pPr>
      <w:r>
        <w:t>Absence of a named community detection rule. Despite substantial press coverage describing "detection rules" in general terms, this report did not locate a specific, attributable Sigma, Snort, or Suricata rule for CVE-2026-16232 from a recognized rule-repository maintainer. Whether this reflects a genuine gap or simply a rule not yet indexed by general web search is unresolved; defenders should check SigmaHQ's and Emerging Threats' repositories directly (rather than relying on secondary reporting) before assuming coverage exists.</w:t>
      </w:r>
    </w:p>
    <w:p>
      <w:pPr>
        <w:pStyle w:val="ListBullet"/>
      </w:pPr>
      <w:r>
        <w:t>Relationship, if any, to other recent Check Point CVEs. BleepingComputer's coverage notes Check Point's recent history of other actively exploited flaws (e.g., CVE-2026-50751, a VPN authentication bypass reportedly exploited by the Qilin ransomware group, and the earlier CVE-2024-24919). Nothing in the sources reviewed connects CVE-2026-16232 to the same threat actors or campaigns as those prior incidents; any such linkage would be speculative at this time.</w:t>
      </w:r>
    </w:p>
    <w:p>
      <w:pPr>
        <w:pStyle w:val="ListBullet"/>
      </w:pPr>
      <w:r>
        <w:t>CVSS scoring divergence. NVD/CISA-ADP's CVSS v3.1 score (9.1, with A:N) and Check Point's/most secondary reporting's CVSS v4.0-derived 9.3 (with VA:H) reflect genuinely different scoring methodologies rather than a factual dispute, but organizations using CVSS thresholds for automated patch-SLA triggers should confirm which score their tooling ingests, since the v3.1 score's A:N component could cause some scoring-threshold automations to under-prioritize this vulnerability relative to its actual operational severity (full administrative control of the security control plane).</w:t>
      </w:r>
    </w:p>
    <w:p>
      <w:pPr>
        <w:spacing w:before="200"/>
        <w:outlineLvl w:val="0"/>
      </w:pPr>
      <w:r>
        <w:rPr>
          <w:b/>
          <w:color w:val="146658"/>
          <w:sz w:val="30"/>
        </w:rPr>
        <w:t>Practical synthesis</w:t>
      </w:r>
    </w:p>
    <w:p>
      <w:r>
        <w:t>Applies to: any organization running Check Point Security Management Server or Multi-Domain Security Management Server (MDS) on R77.30 through R82.10, with particular urgency for deployments where the Management Server (or its SIC/18190 and CPM/19009 ports specifically) is reachable from the internet, from a general corporate network without segmentation, or from any network segment an attacker might already control via an unrelated foothold.</w:t>
      </w:r>
    </w:p>
    <w:p>
      <w:r>
        <w:t>Decision framework, in priority order:</w:t>
      </w:r>
    </w:p>
    <w:p>
      <w:pPr>
        <w:pStyle w:val="ListBullet"/>
      </w:pPr>
      <w:r>
        <w:t>Determine exposure first, patch status second. Before anything else, confirm whether the Management Server's administrative ports are reachable from untrusted networks and what the current Trusted Clients setting is. A patched-but-exposed-with-open-Trusted-Clients server and an unpatched-but-fully-isolated server represent very different actual risk, and exposure determination takes minutes while a full patch cycle may take longer.</w:t>
      </w:r>
    </w:p>
    <w:p>
      <w:pPr>
        <w:pStyle w:val="ListBullet"/>
      </w:pPr>
      <w:r>
        <w:t>If on R81.20, R82, or R82.10 and not yet at the fixed Take: apply the July 22, 2026 Jumbo Hotfix (Take 158, 118, or 36 respectively, or later) on an emergency basis. Treat this as a security-incident-response action, not a routine maintenance window, consistent with CISA's three-day KEV deadline for federal agencies and the existence of public exploit code.</w:t>
      </w:r>
    </w:p>
    <w:p>
      <w:pPr>
        <w:pStyle w:val="ListBullet"/>
      </w:pPr>
      <w:r>
        <w:t>If on an end-of-support branch (R80.40 and earlier, R81.10 and earlier): there is no patch. Immediately restrict Trusted Clients and firewall the Management Server's administrative ports as a stopgap, and put migration to a supported, patched branch on the shortest achievable timeline — this population has no long-term safe state without migration.</w:t>
      </w:r>
    </w:p>
    <w:p>
      <w:pPr>
        <w:pStyle w:val="ListBullet"/>
      </w:pPr>
      <w:r>
        <w:t>Regardless of patch status: restrict Trusted Clients to named administrator IP ranges and firewall TCP/18190 and TCP/19009 to the same population. This is the single highest-leverage control because it removes a mandatory exploitation precondition and, per Rapid7's testing, is very likely not yet in place given the unrestricted default.</w:t>
      </w:r>
    </w:p>
    <w:p>
      <w:pPr>
        <w:pStyle w:val="ListBullet"/>
      </w:pPr>
      <w:r>
        <w:t>Run a retrospective audit-log review for "Authentication method: application token" events and cross-reference against the six published historical IOC addresses, regardless of current exposure — organizations need to know whether they were compromised during the pre-disclosure window, not just whether they are protected going forward.</w:t>
      </w:r>
    </w:p>
    <w:p>
      <w:pPr>
        <w:pStyle w:val="ListBullet"/>
      </w:pPr>
      <w:r>
        <w:t>Verify remediation with the PoC or an equivalent authenticated check, not just by confirming an installed Take number, since Take-number reporting can be inconsistent across multi-domain or clustered management environments.</w:t>
      </w:r>
    </w:p>
    <w:p>
      <w:pPr>
        <w:pStyle w:val="ListBullet"/>
      </w:pPr>
      <w:r>
        <w:t>Extend the same review to CVE-2026-62144 and CVE-2026-62145, since they share the same patch and, for CVE-2026-62144, the same exploitation preconditions.</w:t>
      </w:r>
    </w:p>
    <w:p>
      <w:r>
        <w:t>What to measure going forward: (a) percentage of Management Server/MDS instances at or above the fixed Take number, tracked per domain in multi-domain environments; (b) percentage of those instances with Trusted Clients restricted to a named, reviewed IP set (not "Any"); (c) count and disposition of any "application token" audit-log hits found in retrospective review; (d) whether SIC/CPM ports are reachable from outside an approved management-access path, verified by external scan rather than by configuration-intent alone; (e) time-to-patch versus the July 25, 2026 KEV deadline as an internal benchmark, even for non-federal organizations, given the demonstrated existence of public exploit code.</w:t>
      </w:r>
    </w:p>
    <w:p>
      <w:pPr>
        <w:spacing w:before="200"/>
        <w:outlineLvl w:val="0"/>
      </w:pPr>
      <w:r>
        <w:rPr>
          <w:b/>
          <w:color w:val="146658"/>
          <w:sz w:val="30"/>
        </w:rPr>
        <w:t>Evidence &amp; caveats</w:t>
      </w:r>
    </w:p>
    <w:p>
      <w:r>
        <w:t>Well-established, multiply corroborated: the existence and CVE identifier of the flaw; the affected product set (Security Management Server, MDS); the specific fixed Jumbo Hotfix Take numbers for R81.20 (158), R82 (118), and R82.10 (36); the two-precondition exploitability model (network reachability + unrestricted Trusted Clients); the root-cause description (unauthenticated SIC DN replay via authenticateRemoteApplication()); the existence of vendor-confirmed pre-patch exploitation; CISA's KEV listing and July 25, 2026 federal deadline; the existence and mechanics of Rapid7's public PoC; the patch's DN-matching enforcement logic.</w:t>
      </w:r>
    </w:p>
    <w:p>
      <w:r>
        <w:t>Vendor-stated but not independently quantified: the size of the confirmed victim population ("a handful"/"a very small number"); the claim that Smart-1 Cloud customers were entirely unaffected (plausible given the stated architecture, but not independently audited in the sources reviewed).</w:t>
      </w:r>
    </w:p>
    <w:p>
      <w:r>
        <w:t>Single-source and unconfirmed: the April 29, 2026 honeypot-detection claim predating public disclosure by roughly three months; this appeared in only one secondary source among those reviewed and is flagged throughout this report as unproven.</w:t>
      </w:r>
    </w:p>
    <w:p>
      <w:r>
        <w:t>Not found in the sources reviewed, despite searching: a quantified count of internet-exposed vulnerable Management Servers from a scanning-based research source (Shadowserver, Censys, Shodan-derived reporting); a specific, attributable Sigma/Snort/Suricata rule from a named rule-repository maintainer; post-PoC opportunistic-scanning volume data; independent (non-Check-Point) confirmation of the exact victim count or sectors affected.</w:t>
      </w:r>
    </w:p>
    <w:p>
      <w:r>
        <w:t>Not generalizable: the composite "representative exposed deployment" scenario in the Real-world examples section is explicitly a hypothetical constructed from the advisory's stated exploitation preconditions, not a specific reported incident, and should not be cited as a documented case.</w:t>
      </w:r>
    </w:p>
    <w:p>
      <w:r>
        <w:t>Scoring note: CVSS values differ by source and version (v2: 9.4, v3.1: 9.1 with A:N, v4.0: 9.3 with VA:H) — this is a methodology artifact, not a factual disagreement about severity, but automated SLA/ticketing systems keyed to a single score should confirm which value they ingest.</w:t>
      </w:r>
    </w:p>
    <w:p>
      <w:pPr>
        <w:spacing w:before="200"/>
        <w:outlineLvl w:val="0"/>
      </w:pPr>
      <w:r>
        <w:rPr>
          <w:b/>
          <w:color w:val="146658"/>
          <w:sz w:val="30"/>
        </w:rPr>
        <w:t>Sources</w:t>
      </w:r>
    </w:p>
    <w:p>
      <w:r>
        <w:t>[1]  sk185169 — CVE-2026-16232 — Authentication bypass with SmartConsole login process using application token -- Check Point Software Technologies (2026) -- https://support.checkpoint.com/results/sk/sk185169/</w:t>
      </w:r>
    </w:p>
    <w:p>
      <w:r>
        <w:t>[2]  sk185152 — CVE-2026-62144 — Management Authentication Bypass and Privilege Escalation -- Check Point Software Technologies (2026) -- https://support.checkpoint.com/results/sk/sk185152/</w:t>
      </w:r>
    </w:p>
    <w:p>
      <w:r>
        <w:t>[3]  sk185153 — CVE-2026-62145 — Local privilege escalation in Gaia Portal -- Check Point Software Technologies (2026) -- https://support.checkpoint.com/results/sk/sk185153/</w:t>
      </w:r>
    </w:p>
    <w:p>
      <w:r>
        <w:t>[4]  Security Advisory - Action Required - July 2026 Security Update -- Check Point Blog, Lotem Finkelstein (2026) -- https://blog.checkpoint.com/security/security-advisory-action-required-active-exploitation-of-check-point-smartconsole-authentication-bypass-cve-2026-16232/</w:t>
      </w:r>
    </w:p>
    <w:p>
      <w:r>
        <w:t>[5]  CVE-2026-16232: Critical Check Point SmartConsole Authentication Bypass Exploited in the Wild -- Rapid7 (2026) -- https://www.rapid7.com/blog/post/etr-cve-2026-16232-critical-check-point-smartconsole-authentication-bypass-exploited-in-the-wild/</w:t>
      </w:r>
    </w:p>
    <w:p>
      <w:r>
        <w:t>[6]  Check Point SmartConsole Authentication Bypass Technical Analysis (CVE-2026-16232) -- Rapid7 (2026) -- https://www.rapid7.com/blog/post/ra-check-point-smartconsole-authentication-bypass-technical-analysis-cve-2026-16232/</w:t>
      </w:r>
    </w:p>
    <w:p>
      <w:r>
        <w:t>[7]  CVE-2026-16232 proof-of-concept exploit (sfewer-r7) -- Rapid7 / Stephen Fewer, GitHub (2026) -- https://github.com/sfewer-r7/CVE-2026-16232</w:t>
      </w:r>
    </w:p>
    <w:p>
      <w:r>
        <w:t>[8]  Public PoC Released for Exploited Check Point SmartConsole Authentication Bypass -- The Hacker News (2026) -- https://thehackernews.com/2026/07/rapid7-releases-poc-for-exploited-check.html</w:t>
      </w:r>
    </w:p>
    <w:p>
      <w:r>
        <w:t>[9]  Check Point Patches Exploited SmartConsole Flaw Allowing Full Admin Access -- The Hacker News (2026) -- https://thehackernews.com/2026/07/check-point-patches-exploited.html</w:t>
      </w:r>
    </w:p>
    <w:p>
      <w:r>
        <w:t>[10]  CISA Adds Two Known Exploited Vulnerabilities to Catalog -- Cybersecurity and Infrastructure Security Agency (2026) -- https://www.cisa.gov/news-events/alerts/2026/07/22/cisa-adds-two-known-exploited-vulnerabilities-catalog</w:t>
      </w:r>
    </w:p>
    <w:p>
      <w:r>
        <w:t>[11]  Known Exploited Vulnerabilities Catalog — CVE-2026-16232 -- CISA -- https://www.cisa.gov/known-exploited-vulnerabilities-catalog?field_cve=CVE-2026-16232</w:t>
      </w:r>
    </w:p>
    <w:p>
      <w:r>
        <w:t>[12]  NVD - CVE-2026-16232 -- National Institute of Standards and Technology (2026) -- https://nvd.nist.gov/vuln/detail/CVE-2026-16232</w:t>
      </w:r>
    </w:p>
    <w:p>
      <w:r>
        <w:t>[13]  CVE Record: CVE-2026-16232 -- MITRE / CVE Program (2026) -- https://www.cve.org/CVERecord?id=CVE-2026-16232</w:t>
      </w:r>
    </w:p>
    <w:p>
      <w:r>
        <w:t>[14]  CVE-2026-16232 -- Tenable (2026) -- https://www.tenable.com/cve/CVE-2026-16232</w:t>
      </w:r>
    </w:p>
    <w:p>
      <w:r>
        <w:t>[15]  CVE-2026-16232: Check Point SmartConsole Authentication Bypass -- Cloud Security Alliance Labs (2026) -- https://labs.cloudsecurityalliance.org/research/csa-research-note-checkpoint-smartconsole-cve-2026-16232-202/</w:t>
      </w:r>
    </w:p>
    <w:p>
      <w:r>
        <w:t>[16]  Zero-day flaw in Check Point SmartConsole is under exploitation -- Cybersecurity Dive (2026) -- https://www.cybersecuritydive.com/news/zero-day-flaw-check-point-smartconsole-exploitation/826149/</w:t>
      </w:r>
    </w:p>
    <w:p>
      <w:r>
        <w:t>[17]  Check Point warns of SmartConsole zero-day exploited in attacks -- BleepingComputer (2026) -- https://www.bleepingcomputer.com/news/security/check-point-patches-smartconsole-zero-day-exploited-in-attacks/</w:t>
      </w:r>
    </w:p>
    <w:p>
      <w:r>
        <w:t>[18]  Attackers exploit critical Check Point flaw to take over firewall management (CVE-2026-16232) -- Help Net Security (2026) -- https://www.helpnetsecurity.com/2026/07/23/check-point-vulnerability-cve-2026-16232/</w:t>
      </w:r>
    </w:p>
    <w:p>
      <w:r>
        <w:t>[19]  CVE-2026-16232: Active Exploitation Requires Immediate Management Plane Remediation -- Check Point CheckMates community (2026) -- https://community.checkpoint.com/t5/Firewall-and-Security-Management/CVE-2026-16232-Active-Exploitation-Requires-Immediate-Management/td-p/280065</w:t>
      </w:r>
    </w:p>
    <w:p>
      <w:r>
        <w:t>[20]  R81.20 Jumbo Hotfix Accumulator take #146 has been released -- Check Point CheckMates community (2026) -- https://community.checkpoint.com/t5/Product-Announcements/R81-20-Jumbo-Hotfix-Accumulator-take-146-has-been-released-today/ba-p/278466</w:t>
      </w:r>
    </w:p>
    <w:p>
      <w:r>
        <w:t>[21]  R81.20 New Recommended Jumbo - Take #146 -- Check Point CheckMates community (2026) -- https://community.checkpoint.com/t5/Product-Announcements/R81-20-New-Recommended-Jumbo-Take-146/ba-p/278743</w:t>
      </w:r>
    </w:p>
    <w:p>
      <w:r>
        <w:t>[22]  R81.20 Jumbo Hotfix Take 146 -- Check Point Software Technologies -- http://sc1.checkpoint.com/documents/Jumbo_HFA/R81.20/R81.20/Take_146.htm</w:t>
      </w:r>
    </w:p>
    <w:p>
      <w:r>
        <w:t>[23]  R81.20 Jumbo Hotfix Accumulator Downloads -- Check Point Software Technologies -- https://sc1.checkpoint.com/documents/Jumbo_HFA/R81.20/R81.20/R81.20_Downloads.htm</w:t>
      </w:r>
    </w:p>
    <w:p>
      <w:r>
        <w:t>[24]  Check Point SmartConsole Zero-Day Exploited to Gain Full Administrator Access - PoC Released -- Cyber Security News (2026) -- https://cybersecuritynews.com/check-point-zero-day-poc-released/</w:t>
      </w:r>
    </w:p>
    <w:p>
      <w:r>
        <w:t>[25]  Active exploitation of Check Point SmartConsole vulnerability -- Field Effect (2026) -- https://fieldeffect.com/blog/active-exploitation-check-point-smartconsole-vulnerability</w:t>
      </w:r>
    </w:p>
    <w:p>
      <w:r>
        <w:t>[26]  CERTFR-2026-AVI-0912 — Multiples vulnérabilités dans les produits Check Point -- CERT-FR / ANSSI (2026) -- https://www.cert.ssi.gouv.fr/avis/CERTFR-2026-AVI-0912</w:t>
      </w:r>
    </w:p>
    <w:p>
      <w:r>
        <w:t>[27]  Warning: Three privilege escalation vulnerabilities in Check Point products, including 1 actively exploited vulnerability -- Centre for Cybersecurity Belgium (CCB) (2026) -- https://ccb.belgium.be/advisories/warning-three-privilege-escalation-vulnerabilities-check-point-products-including-1</w:t>
      </w:r>
    </w:p>
    <w:p>
      <w:r>
        <w:t>[28]  Check-Point-Trusted-Access-Review (community hardening/detection scanner for CVE-2026-16232, CVE-2026-62144, CVE-2026-62145) -- WadesWeaponShed, GitHub (2026) -- https://github.com/WadesWeaponShed/Check-Point-Trusted-Access-Review</w:t>
      </w:r>
    </w:p>
    <w:p>
      <w:pPr>
        <w:spacing w:before="240"/>
        <w:jc w:val="center"/>
      </w:pPr>
      <w:hyperlink r:id="rId10">
        <w:r>
          <w:rPr>
            <w:color w:val="146658"/>
            <w:u w:val="single"/>
          </w:rPr>
          <w:t>Explore more questions at Ask Anything</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